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0" w:rsidRDefault="00DF3940" w:rsidP="00DF3940"/>
    <w:p w:rsidR="00DF3940" w:rsidRPr="00B42151" w:rsidRDefault="00DF3940" w:rsidP="00DF3940">
      <w:pPr>
        <w:rPr>
          <w:b/>
        </w:rPr>
      </w:pPr>
      <w:r w:rsidRPr="00B42151">
        <w:rPr>
          <w:b/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-1170305</wp:posOffset>
            </wp:positionV>
            <wp:extent cx="6593840" cy="1697355"/>
            <wp:effectExtent l="19050" t="0" r="0" b="0"/>
            <wp:wrapThrough wrapText="bothSides">
              <wp:wrapPolygon edited="0">
                <wp:start x="-62" y="0"/>
                <wp:lineTo x="-62" y="21333"/>
                <wp:lineTo x="21592" y="21333"/>
                <wp:lineTo x="21592" y="0"/>
                <wp:lineTo x="-62" y="0"/>
              </wp:wrapPolygon>
            </wp:wrapThrough>
            <wp:docPr id="2" name="Picture 0" descr="antet nou 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nou B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151">
        <w:rPr>
          <w:b/>
        </w:rPr>
        <w:t xml:space="preserve">Serviciul Achizitii Publice </w:t>
      </w:r>
    </w:p>
    <w:p w:rsidR="00DF3940" w:rsidRDefault="00DF3940" w:rsidP="00DF3940">
      <w:pPr>
        <w:jc w:val="center"/>
        <w:rPr>
          <w:sz w:val="28"/>
          <w:szCs w:val="28"/>
        </w:rPr>
      </w:pPr>
    </w:p>
    <w:p w:rsidR="00DF3940" w:rsidRDefault="00DF3940" w:rsidP="00DF3940">
      <w:pPr>
        <w:pStyle w:val="Heading2"/>
      </w:pPr>
      <w:r>
        <w:t xml:space="preserve">Fişa postului </w:t>
      </w:r>
    </w:p>
    <w:p w:rsidR="00DF3940" w:rsidRDefault="00DF3940" w:rsidP="00DF3940"/>
    <w:p w:rsidR="00DF3940" w:rsidRPr="00B42151" w:rsidRDefault="00DF3940" w:rsidP="00DF3940">
      <w:pPr>
        <w:rPr>
          <w:b/>
        </w:rPr>
      </w:pPr>
      <w:r w:rsidRPr="00B42151">
        <w:rPr>
          <w:b/>
        </w:rPr>
        <w:t>I. Identificarea postului:</w:t>
      </w:r>
    </w:p>
    <w:p w:rsidR="00DF3940" w:rsidRDefault="00DF3940" w:rsidP="00DF3940">
      <w:pPr>
        <w:jc w:val="both"/>
      </w:pPr>
    </w:p>
    <w:p w:rsidR="00DF3940" w:rsidRDefault="00DF3940" w:rsidP="00DF3940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rPr>
          <w:b/>
          <w:bCs/>
          <w:u w:val="single"/>
        </w:rPr>
        <w:t>Descrierea postului</w:t>
      </w:r>
      <w:r>
        <w:t xml:space="preserve">: </w:t>
      </w:r>
    </w:p>
    <w:p w:rsidR="00DF3940" w:rsidRDefault="00DF3940" w:rsidP="00DF3940">
      <w:pPr>
        <w:ind w:left="360"/>
        <w:jc w:val="both"/>
      </w:pPr>
      <w:r>
        <w:rPr>
          <w:u w:val="single"/>
        </w:rPr>
        <w:t>Denumirea şi nivelul postului</w:t>
      </w:r>
      <w:r>
        <w:t xml:space="preserve">: </w:t>
      </w:r>
    </w:p>
    <w:p w:rsidR="00DF3940" w:rsidRDefault="00DF3940" w:rsidP="00DF3940">
      <w:pPr>
        <w:pStyle w:val="Heading3"/>
      </w:pPr>
      <w:r>
        <w:t xml:space="preserve">Administrator patrimoniu S III </w:t>
      </w:r>
    </w:p>
    <w:p w:rsidR="00DF3940" w:rsidRDefault="00DF3940" w:rsidP="00DF3940">
      <w:pPr>
        <w:ind w:left="360"/>
        <w:jc w:val="both"/>
      </w:pPr>
      <w:r>
        <w:t>100 % execuţie</w:t>
      </w:r>
    </w:p>
    <w:p w:rsidR="00DF3940" w:rsidRDefault="00DF3940" w:rsidP="00DF3940">
      <w:pPr>
        <w:ind w:left="360"/>
        <w:jc w:val="both"/>
      </w:pPr>
      <w:r>
        <w:rPr>
          <w:u w:val="single"/>
        </w:rPr>
        <w:t>Nivelul ierarhic în cadrul organizaţiei:</w:t>
      </w:r>
      <w:r>
        <w:t xml:space="preserve"> </w:t>
      </w:r>
    </w:p>
    <w:p w:rsidR="00DF3940" w:rsidRDefault="00DF3940" w:rsidP="00DF3940">
      <w:pPr>
        <w:numPr>
          <w:ilvl w:val="0"/>
          <w:numId w:val="6"/>
        </w:numPr>
        <w:jc w:val="both"/>
      </w:pPr>
      <w:r>
        <w:t>Este direct subordonat şefului de serviciu şi directorului general</w:t>
      </w:r>
    </w:p>
    <w:p w:rsidR="00DF3940" w:rsidRDefault="00DF3940" w:rsidP="00DF3940">
      <w:pPr>
        <w:numPr>
          <w:ilvl w:val="0"/>
          <w:numId w:val="6"/>
        </w:numPr>
        <w:jc w:val="both"/>
      </w:pPr>
      <w:r>
        <w:t xml:space="preserve">Colaborează cu toţi colegii </w:t>
      </w:r>
    </w:p>
    <w:p w:rsidR="00DF3940" w:rsidRDefault="00DF3940" w:rsidP="00DF3940">
      <w:pPr>
        <w:ind w:left="180"/>
        <w:jc w:val="both"/>
      </w:pPr>
      <w:r>
        <w:rPr>
          <w:bCs/>
        </w:rPr>
        <w:t>2.</w:t>
      </w:r>
      <w:r>
        <w:rPr>
          <w:bCs/>
        </w:rPr>
        <w:tab/>
      </w:r>
      <w:r>
        <w:rPr>
          <w:b/>
          <w:u w:val="single"/>
        </w:rPr>
        <w:t>Specificarea postului</w:t>
      </w:r>
      <w:r>
        <w:t>:</w:t>
      </w:r>
    </w:p>
    <w:p w:rsidR="00DF3940" w:rsidRDefault="00DF3940" w:rsidP="00DF3940">
      <w:pPr>
        <w:ind w:firstLine="720"/>
        <w:jc w:val="both"/>
      </w:pPr>
      <w:r>
        <w:t>Studii/Cunoştinţe necesare:</w:t>
      </w:r>
    </w:p>
    <w:p w:rsidR="00DF3940" w:rsidRDefault="00DF3940" w:rsidP="00DF3940">
      <w:pPr>
        <w:numPr>
          <w:ilvl w:val="0"/>
          <w:numId w:val="2"/>
        </w:numPr>
        <w:jc w:val="both"/>
      </w:pPr>
      <w:r>
        <w:t>Studii superioare juridice sau  ştiinţa informării şi documentării sau arhivistică</w:t>
      </w:r>
    </w:p>
    <w:p w:rsidR="00DF3940" w:rsidRDefault="00DF3940" w:rsidP="00DF3940">
      <w:pPr>
        <w:numPr>
          <w:ilvl w:val="0"/>
          <w:numId w:val="2"/>
        </w:numPr>
        <w:jc w:val="both"/>
      </w:pPr>
      <w:r>
        <w:t>Curs de specialitate în domeniul achiziţiilor publice</w:t>
      </w:r>
    </w:p>
    <w:p w:rsidR="00DF3940" w:rsidRDefault="00DF3940" w:rsidP="00DF3940">
      <w:pPr>
        <w:ind w:firstLine="720"/>
        <w:jc w:val="both"/>
      </w:pPr>
      <w:r>
        <w:t>Tehnologii speciale necesare:</w:t>
      </w:r>
    </w:p>
    <w:p w:rsidR="00DF3940" w:rsidRDefault="00DF3940" w:rsidP="00DF3940">
      <w:pPr>
        <w:numPr>
          <w:ilvl w:val="0"/>
          <w:numId w:val="2"/>
        </w:numPr>
        <w:jc w:val="both"/>
      </w:pPr>
      <w:r>
        <w:t>Cunoaşterea utilizării echipamentelor de calcul şi a sistemului SEAP</w:t>
      </w:r>
    </w:p>
    <w:p w:rsidR="00DF3940" w:rsidRDefault="00DF3940" w:rsidP="00DF3940">
      <w:pPr>
        <w:numPr>
          <w:ilvl w:val="0"/>
          <w:numId w:val="2"/>
        </w:numPr>
        <w:jc w:val="both"/>
      </w:pPr>
      <w:r>
        <w:t>Operarea pe calculator în diferite programe (Word, Excel, Fox Pro)</w:t>
      </w:r>
    </w:p>
    <w:p w:rsidR="00DF3940" w:rsidRDefault="00DF3940" w:rsidP="00DF3940">
      <w:pPr>
        <w:ind w:left="900"/>
        <w:jc w:val="both"/>
      </w:pPr>
      <w:r>
        <w:t xml:space="preserve">Experienţă solicitată: </w:t>
      </w:r>
    </w:p>
    <w:p w:rsidR="00DF3940" w:rsidRDefault="00DF3940" w:rsidP="00DF3940">
      <w:pPr>
        <w:numPr>
          <w:ilvl w:val="0"/>
          <w:numId w:val="4"/>
        </w:numPr>
        <w:tabs>
          <w:tab w:val="clear" w:pos="900"/>
          <w:tab w:val="num" w:pos="1260"/>
        </w:tabs>
        <w:ind w:left="1260"/>
        <w:jc w:val="both"/>
      </w:pPr>
      <w:r>
        <w:t xml:space="preserve">În specialitate:  </w:t>
      </w:r>
    </w:p>
    <w:p w:rsidR="00DF3940" w:rsidRDefault="00DF3940" w:rsidP="00DF3940">
      <w:pPr>
        <w:ind w:left="900"/>
        <w:jc w:val="both"/>
      </w:pPr>
      <w:r>
        <w:t>Aptitudini speciale: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Profesionalism şi promptitudine în relaţiile cu toţi colegii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Corectitudine şi seriozitate în desfăşurarea activităţii şi în relaţiile de serviciu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Comportament adecvat mediului universitar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Adaptarea la munca de echipă şi la sarcini noi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Abilitatea de a comunica</w:t>
      </w:r>
    </w:p>
    <w:p w:rsidR="00DF3940" w:rsidRDefault="00DF3940" w:rsidP="00DF3940">
      <w:pPr>
        <w:numPr>
          <w:ilvl w:val="0"/>
          <w:numId w:val="3"/>
        </w:numPr>
        <w:tabs>
          <w:tab w:val="clear" w:pos="1980"/>
          <w:tab w:val="num" w:pos="1620"/>
        </w:tabs>
        <w:ind w:left="1620"/>
        <w:jc w:val="both"/>
      </w:pPr>
      <w:r>
        <w:t>Spirit de iniţiativă şi creativitate, deschidere spre nou</w:t>
      </w:r>
    </w:p>
    <w:p w:rsidR="00DF3940" w:rsidRDefault="00DF3940" w:rsidP="00DF3940">
      <w:pPr>
        <w:jc w:val="both"/>
      </w:pPr>
    </w:p>
    <w:p w:rsidR="00DF3940" w:rsidRPr="00DF3940" w:rsidRDefault="00DF3940" w:rsidP="00DF3940">
      <w:pPr>
        <w:jc w:val="both"/>
        <w:rPr>
          <w:b/>
        </w:rPr>
      </w:pPr>
      <w:r w:rsidRPr="00DF3940">
        <w:rPr>
          <w:b/>
        </w:rPr>
        <w:t>II. Descrierea postului:</w:t>
      </w:r>
    </w:p>
    <w:p w:rsidR="00DF3940" w:rsidRDefault="00DF3940" w:rsidP="00DF3940">
      <w:pPr>
        <w:jc w:val="both"/>
      </w:pPr>
    </w:p>
    <w:p w:rsidR="00DF3940" w:rsidRDefault="00DF3940" w:rsidP="00DF3940">
      <w:pPr>
        <w:jc w:val="both"/>
        <w:rPr>
          <w:b/>
        </w:rPr>
      </w:pPr>
      <w:r w:rsidRPr="00DF3940">
        <w:rPr>
          <w:b/>
        </w:rPr>
        <w:tab/>
      </w:r>
      <w:r w:rsidRPr="00DF3940">
        <w:rPr>
          <w:b/>
        </w:rPr>
        <w:tab/>
      </w:r>
      <w:r>
        <w:rPr>
          <w:b/>
          <w:u w:val="single"/>
        </w:rPr>
        <w:t>Principalele sarcini şi responsabilităţi</w:t>
      </w:r>
      <w:r>
        <w:rPr>
          <w:b/>
        </w:rPr>
        <w:t>:</w:t>
      </w:r>
    </w:p>
    <w:p w:rsidR="00DF3940" w:rsidRDefault="00DF3940" w:rsidP="00DF3940">
      <w:pPr>
        <w:numPr>
          <w:ilvl w:val="0"/>
          <w:numId w:val="1"/>
        </w:numPr>
        <w:tabs>
          <w:tab w:val="clear" w:pos="900"/>
          <w:tab w:val="num" w:pos="1620"/>
        </w:tabs>
        <w:ind w:left="1620"/>
        <w:jc w:val="both"/>
      </w:pPr>
      <w:r>
        <w:t xml:space="preserve">Loialitate faţă de instituţie </w:t>
      </w:r>
    </w:p>
    <w:p w:rsidR="00DF3940" w:rsidRDefault="00DF3940" w:rsidP="00DF3940">
      <w:pPr>
        <w:numPr>
          <w:ilvl w:val="0"/>
          <w:numId w:val="1"/>
        </w:numPr>
        <w:tabs>
          <w:tab w:val="clear" w:pos="900"/>
          <w:tab w:val="num" w:pos="1620"/>
        </w:tabs>
        <w:ind w:left="1620"/>
        <w:jc w:val="both"/>
      </w:pPr>
      <w:r>
        <w:t>Responsabilitatea faţă de disciplina muncii în punctul unde lucrează</w:t>
      </w:r>
    </w:p>
    <w:p w:rsidR="00DF3940" w:rsidRDefault="00DF3940" w:rsidP="00DF3940">
      <w:pPr>
        <w:numPr>
          <w:ilvl w:val="0"/>
          <w:numId w:val="1"/>
        </w:numPr>
        <w:tabs>
          <w:tab w:val="clear" w:pos="900"/>
          <w:tab w:val="num" w:pos="1620"/>
        </w:tabs>
        <w:ind w:left="1620"/>
        <w:jc w:val="both"/>
      </w:pPr>
      <w:r>
        <w:t>Planificarea activităţilor personale în funcţie de planul de activitate întocmit de superiorul direct</w:t>
      </w:r>
    </w:p>
    <w:p w:rsidR="00DF3940" w:rsidRPr="0093358C" w:rsidRDefault="00DF3940" w:rsidP="00DF3940">
      <w:pPr>
        <w:numPr>
          <w:ilvl w:val="0"/>
          <w:numId w:val="1"/>
        </w:numPr>
        <w:tabs>
          <w:tab w:val="clear" w:pos="900"/>
          <w:tab w:val="num" w:pos="1620"/>
        </w:tabs>
        <w:ind w:left="1620"/>
        <w:jc w:val="both"/>
      </w:pPr>
      <w:r>
        <w:t xml:space="preserve">Corectitudine în relaţiile cu colegii de serviciu </w:t>
      </w:r>
    </w:p>
    <w:p w:rsidR="00DF3940" w:rsidRDefault="00DF3940" w:rsidP="00DF3940">
      <w:pPr>
        <w:numPr>
          <w:ilvl w:val="0"/>
          <w:numId w:val="1"/>
        </w:numPr>
        <w:tabs>
          <w:tab w:val="clear" w:pos="900"/>
          <w:tab w:val="num" w:pos="1260"/>
        </w:tabs>
        <w:ind w:left="1260"/>
      </w:pPr>
      <w:r>
        <w:t>Obligativitatea respectării:</w:t>
      </w:r>
    </w:p>
    <w:p w:rsidR="00DF3940" w:rsidRDefault="00DF3940" w:rsidP="00DF3940">
      <w:pPr>
        <w:numPr>
          <w:ilvl w:val="0"/>
          <w:numId w:val="7"/>
        </w:numPr>
        <w:tabs>
          <w:tab w:val="clear" w:pos="1800"/>
          <w:tab w:val="num" w:pos="1620"/>
        </w:tabs>
        <w:ind w:left="1620"/>
      </w:pPr>
      <w:r>
        <w:t>prevederilor Regulamentului de funcţionare a B.C.U., precum şi a celorlalte acte normative privind bibliotecile şi legislaţia muncii;</w:t>
      </w:r>
    </w:p>
    <w:p w:rsidR="00DF3940" w:rsidRDefault="00DF3940" w:rsidP="00DF3940">
      <w:pPr>
        <w:numPr>
          <w:ilvl w:val="0"/>
          <w:numId w:val="7"/>
        </w:numPr>
        <w:tabs>
          <w:tab w:val="clear" w:pos="1800"/>
          <w:tab w:val="num" w:pos="1620"/>
        </w:tabs>
        <w:ind w:left="1620"/>
      </w:pPr>
      <w:r>
        <w:t>tuturor sarcinilor prevazute în fişa postului;</w:t>
      </w:r>
    </w:p>
    <w:p w:rsidR="00DF3940" w:rsidRDefault="00DF3940" w:rsidP="00DF3940">
      <w:pPr>
        <w:numPr>
          <w:ilvl w:val="0"/>
          <w:numId w:val="7"/>
        </w:numPr>
        <w:tabs>
          <w:tab w:val="clear" w:pos="1800"/>
          <w:tab w:val="num" w:pos="1620"/>
        </w:tabs>
        <w:ind w:left="1620"/>
      </w:pPr>
      <w:r>
        <w:t>cu stricteţe a programului zilnic de lucru;</w:t>
      </w:r>
    </w:p>
    <w:p w:rsidR="00DF3940" w:rsidRDefault="00DF3940" w:rsidP="00DF3940">
      <w:pPr>
        <w:numPr>
          <w:ilvl w:val="0"/>
          <w:numId w:val="7"/>
        </w:numPr>
        <w:tabs>
          <w:tab w:val="clear" w:pos="1800"/>
          <w:tab w:val="num" w:pos="1620"/>
        </w:tabs>
        <w:ind w:left="1620"/>
      </w:pPr>
      <w:r>
        <w:t>normelor generale de protecţia muncii elaborate pe baza Legii 90/1996;</w:t>
      </w:r>
    </w:p>
    <w:p w:rsidR="00DF3940" w:rsidRDefault="00DF3940" w:rsidP="00DF3940">
      <w:pPr>
        <w:numPr>
          <w:ilvl w:val="0"/>
          <w:numId w:val="7"/>
        </w:numPr>
        <w:tabs>
          <w:tab w:val="clear" w:pos="1800"/>
          <w:tab w:val="num" w:pos="1620"/>
        </w:tabs>
        <w:ind w:left="1620"/>
      </w:pPr>
      <w:r>
        <w:t>normelor P.S.I. specifice instituţiilor de învăţământ şi de tip bibliotecar.</w:t>
      </w:r>
    </w:p>
    <w:p w:rsidR="00DF3940" w:rsidRPr="00DF3940" w:rsidRDefault="00DF3940" w:rsidP="00DF3940">
      <w:pPr>
        <w:ind w:left="1620"/>
      </w:pPr>
      <w:r w:rsidRPr="00DF3940">
        <w:rPr>
          <w:b/>
          <w:u w:val="single"/>
        </w:rPr>
        <w:lastRenderedPageBreak/>
        <w:t xml:space="preserve"> Atribuţii şi activităţi corespunzătoare postului:</w:t>
      </w:r>
    </w:p>
    <w:p w:rsidR="00DF3940" w:rsidRDefault="00DF3940" w:rsidP="00B42151">
      <w:pPr>
        <w:jc w:val="both"/>
      </w:pPr>
      <w:r w:rsidRPr="00DF3940">
        <w:rPr>
          <w:b/>
        </w:rPr>
        <w:tab/>
      </w:r>
      <w:r w:rsidRPr="00DF3940">
        <w:rPr>
          <w:b/>
        </w:rPr>
        <w:tab/>
      </w:r>
      <w:r>
        <w:rPr>
          <w:b/>
          <w:u w:val="single"/>
        </w:rPr>
        <w:t>Execuţie:</w:t>
      </w:r>
    </w:p>
    <w:p w:rsidR="00DF3940" w:rsidRDefault="00DF3940" w:rsidP="00DF3940">
      <w:pPr>
        <w:jc w:val="both"/>
      </w:pPr>
      <w:r>
        <w:t>- Întocmirea programului anual de achiziţie, organizarea procedurilor, asigurarea funcţionalităţii contului SEAP (actualizare certificate digitale, semnături electronice, etc.);</w:t>
      </w:r>
    </w:p>
    <w:p w:rsidR="00DF3940" w:rsidRDefault="00DF3940" w:rsidP="00DF3940">
      <w:pPr>
        <w:jc w:val="both"/>
      </w:pPr>
      <w:r>
        <w:t>- Organizarea tuturor procedurilor, inclusiv a atribuirilor directe în concordanţă cu resursele bugetare anuale eşalonate pe trimestre;</w:t>
      </w:r>
    </w:p>
    <w:p w:rsidR="00DF3940" w:rsidRDefault="00DF3940" w:rsidP="00DF3940">
      <w:pPr>
        <w:jc w:val="both"/>
      </w:pPr>
      <w:r>
        <w:t>- Centralizarea referatelor de necesitate întocmite de serviciile, birourile din BCU;</w:t>
      </w:r>
    </w:p>
    <w:p w:rsidR="00B42151" w:rsidRDefault="00DF3940" w:rsidP="00DF3940">
      <w:pPr>
        <w:jc w:val="both"/>
      </w:pPr>
      <w:r>
        <w:t>- Centralizarea solicitărilor din toate departamentele pentru aparatură, consumabile, piese de schimb etc</w:t>
      </w:r>
      <w:r w:rsidR="0029417D">
        <w:t>.</w:t>
      </w:r>
      <w:r>
        <w:t xml:space="preserve"> şi</w:t>
      </w:r>
      <w:r w:rsidR="0029417D">
        <w:t xml:space="preserve"> </w:t>
      </w:r>
      <w:r w:rsidR="00B42151">
        <w:t>întocmirea comenzilor către furnizori;</w:t>
      </w:r>
    </w:p>
    <w:p w:rsidR="00B42151" w:rsidRDefault="00B42151" w:rsidP="00DF3940">
      <w:pPr>
        <w:jc w:val="both"/>
      </w:pPr>
      <w:r>
        <w:t>- Colectează facturile şi le predă Contabilităţii;</w:t>
      </w:r>
    </w:p>
    <w:p w:rsidR="00B42151" w:rsidRDefault="00B42151" w:rsidP="00DF3940">
      <w:pPr>
        <w:jc w:val="both"/>
      </w:pPr>
      <w:r>
        <w:t>- Răspunde la alte sarcini de serviciu trasate din parte şefilor ierarhici (director general, directori adjuncţi, şefi birouri/servicii).</w:t>
      </w:r>
    </w:p>
    <w:p w:rsidR="00DF3940" w:rsidRDefault="00B42151" w:rsidP="00DF3940">
      <w:pPr>
        <w:jc w:val="both"/>
        <w:rPr>
          <w:b/>
          <w:u w:val="single"/>
        </w:rPr>
      </w:pPr>
      <w:r>
        <w:tab/>
      </w:r>
      <w:r>
        <w:tab/>
      </w:r>
      <w:r w:rsidRPr="00B42151">
        <w:rPr>
          <w:b/>
          <w:u w:val="single"/>
        </w:rPr>
        <w:t>Condiţii de lucru ale postului:</w:t>
      </w:r>
      <w:r w:rsidR="00DF3940" w:rsidRPr="00B42151">
        <w:rPr>
          <w:b/>
          <w:u w:val="single"/>
        </w:rPr>
        <w:t xml:space="preserve"> </w:t>
      </w:r>
    </w:p>
    <w:p w:rsidR="00B42151" w:rsidRDefault="00B42151" w:rsidP="00DF3940">
      <w:pPr>
        <w:jc w:val="both"/>
      </w:pPr>
      <w:r w:rsidRPr="00B42151">
        <w:t xml:space="preserve">- </w:t>
      </w:r>
      <w:r>
        <w:t>Program de lucru: 8 ore/zi, repartizate egal, în fiecare zi, 5 zile pe săptămână, 40 ore/lună;</w:t>
      </w:r>
    </w:p>
    <w:p w:rsidR="00B42151" w:rsidRDefault="00B42151" w:rsidP="00DF3940">
      <w:pPr>
        <w:jc w:val="both"/>
      </w:pPr>
      <w:r>
        <w:t>- Condiţii de lucru: punct de lucru cu calculator legat la imprimanta din birou;</w:t>
      </w:r>
    </w:p>
    <w:p w:rsidR="00B42151" w:rsidRDefault="00B42151" w:rsidP="00DF3940">
      <w:pPr>
        <w:jc w:val="both"/>
      </w:pPr>
      <w:r>
        <w:t>- Condiţii de formare profesională: - autoinstruire continuă, actualizarea permanentă cu legislaţia specifică activităţii desfăşurate;</w:t>
      </w:r>
    </w:p>
    <w:p w:rsidR="00B42151" w:rsidRDefault="00B42151" w:rsidP="00DF3940">
      <w:pPr>
        <w:jc w:val="both"/>
        <w:rPr>
          <w:b/>
          <w:u w:val="single"/>
        </w:rPr>
      </w:pPr>
      <w:r>
        <w:tab/>
      </w:r>
      <w:r>
        <w:tab/>
      </w:r>
      <w:r w:rsidRPr="00B42151">
        <w:rPr>
          <w:b/>
          <w:u w:val="single"/>
        </w:rPr>
        <w:t>Criterii de evaluare a activităţii profesionale:</w:t>
      </w:r>
    </w:p>
    <w:p w:rsidR="00B42151" w:rsidRPr="00B42151" w:rsidRDefault="00B42151" w:rsidP="00DF3940">
      <w:pPr>
        <w:jc w:val="both"/>
      </w:pPr>
      <w:r w:rsidRPr="00B42151">
        <w:t>-</w:t>
      </w:r>
      <w:r w:rsidR="00EC0221">
        <w:t xml:space="preserve"> Cunoştinţe</w:t>
      </w:r>
      <w:r>
        <w:t xml:space="preserve"> şi experienţă</w:t>
      </w:r>
    </w:p>
    <w:p w:rsidR="00B42151" w:rsidRPr="00B42151" w:rsidRDefault="00B42151" w:rsidP="00DF3940">
      <w:pPr>
        <w:jc w:val="both"/>
      </w:pPr>
      <w:r w:rsidRPr="00B42151">
        <w:t>-</w:t>
      </w:r>
      <w:r>
        <w:t xml:space="preserve"> Complexitate, creativitate şi diversitatea activităţilor</w:t>
      </w:r>
    </w:p>
    <w:p w:rsidR="00B42151" w:rsidRPr="00B42151" w:rsidRDefault="00B42151" w:rsidP="00DF3940">
      <w:pPr>
        <w:jc w:val="both"/>
      </w:pPr>
      <w:r w:rsidRPr="00B42151">
        <w:t>-</w:t>
      </w:r>
      <w:r w:rsidR="00EC0221">
        <w:t xml:space="preserve"> Contacte şi comunicare</w:t>
      </w:r>
    </w:p>
    <w:p w:rsidR="00B42151" w:rsidRPr="00B42151" w:rsidRDefault="00B42151" w:rsidP="00DF3940">
      <w:pPr>
        <w:jc w:val="both"/>
      </w:pPr>
      <w:r w:rsidRPr="00B42151">
        <w:t>-</w:t>
      </w:r>
      <w:r w:rsidR="00EC0221">
        <w:t xml:space="preserve"> Conduită la locul de muncă</w:t>
      </w:r>
    </w:p>
    <w:p w:rsidR="00B42151" w:rsidRPr="00B42151" w:rsidRDefault="00B42151" w:rsidP="00DF3940">
      <w:pPr>
        <w:jc w:val="both"/>
      </w:pPr>
      <w:r>
        <w:t xml:space="preserve">Perioada de evaluare a performanţelor profesionale : </w:t>
      </w:r>
      <w:r w:rsidRPr="00B42151">
        <w:rPr>
          <w:b/>
        </w:rPr>
        <w:t>01.-31. ianuarie</w:t>
      </w:r>
      <w:r>
        <w:t xml:space="preserve"> a fiecărui an, pentru anul precedent.</w:t>
      </w:r>
    </w:p>
    <w:p w:rsidR="00B42151" w:rsidRPr="00B42151" w:rsidRDefault="00B42151" w:rsidP="00DF3940">
      <w:pPr>
        <w:jc w:val="both"/>
      </w:pPr>
    </w:p>
    <w:p w:rsidR="00B42151" w:rsidRDefault="00B42151" w:rsidP="00DF3940">
      <w:pPr>
        <w:ind w:left="900"/>
        <w:rPr>
          <w:b/>
        </w:rPr>
      </w:pPr>
    </w:p>
    <w:p w:rsidR="00B42151" w:rsidRDefault="00B42151" w:rsidP="00DF3940">
      <w:pPr>
        <w:ind w:left="900"/>
        <w:rPr>
          <w:b/>
        </w:rPr>
      </w:pPr>
    </w:p>
    <w:p w:rsidR="00DF3940" w:rsidRPr="00A55B53" w:rsidRDefault="00DF3940" w:rsidP="00DF3940">
      <w:pPr>
        <w:ind w:left="900"/>
        <w:rPr>
          <w:b/>
          <w:u w:val="single"/>
        </w:rPr>
      </w:pPr>
      <w:r w:rsidRPr="00A55B53">
        <w:rPr>
          <w:b/>
        </w:rPr>
        <w:t>Data</w:t>
      </w:r>
      <w:r w:rsidRPr="00A55B53">
        <w:rPr>
          <w:b/>
        </w:rPr>
        <w:tab/>
      </w:r>
      <w:r w:rsidRPr="00A55B53">
        <w:rPr>
          <w:b/>
        </w:rPr>
        <w:tab/>
      </w:r>
      <w:r w:rsidRPr="00A55B53">
        <w:rPr>
          <w:b/>
        </w:rPr>
        <w:tab/>
      </w:r>
      <w:r w:rsidRPr="00A55B53">
        <w:rPr>
          <w:b/>
        </w:rPr>
        <w:tab/>
      </w:r>
      <w:r w:rsidRPr="00A55B53">
        <w:rPr>
          <w:b/>
        </w:rPr>
        <w:tab/>
      </w:r>
      <w:r w:rsidRPr="00A55B53">
        <w:rPr>
          <w:b/>
        </w:rPr>
        <w:tab/>
      </w:r>
      <w:r w:rsidRPr="00A55B53">
        <w:rPr>
          <w:b/>
        </w:rPr>
        <w:tab/>
      </w:r>
      <w:r>
        <w:rPr>
          <w:b/>
        </w:rPr>
        <w:t xml:space="preserve">          </w:t>
      </w:r>
      <w:r w:rsidRPr="00A55B53">
        <w:rPr>
          <w:b/>
        </w:rPr>
        <w:t>Data</w:t>
      </w:r>
      <w:r w:rsidRPr="00A55B53">
        <w:rPr>
          <w:b/>
        </w:rPr>
        <w:tab/>
      </w:r>
    </w:p>
    <w:p w:rsidR="00DF3940" w:rsidRPr="00A55B53" w:rsidRDefault="00DF3940" w:rsidP="00DF3940">
      <w:pPr>
        <w:pStyle w:val="Heading4"/>
        <w:ind w:left="900"/>
        <w:rPr>
          <w:b w:val="0"/>
          <w:szCs w:val="24"/>
        </w:rPr>
      </w:pPr>
      <w:r w:rsidRPr="00A55B53">
        <w:rPr>
          <w:b w:val="0"/>
          <w:szCs w:val="24"/>
        </w:rPr>
        <w:t>Semnătura angajatului</w:t>
      </w:r>
      <w:r w:rsidRPr="00A55B53">
        <w:rPr>
          <w:b w:val="0"/>
          <w:szCs w:val="24"/>
        </w:rPr>
        <w:tab/>
      </w:r>
      <w:r w:rsidRPr="00A55B53">
        <w:rPr>
          <w:b w:val="0"/>
          <w:szCs w:val="24"/>
        </w:rPr>
        <w:tab/>
      </w:r>
      <w:r w:rsidRPr="00A55B53"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</w:t>
      </w:r>
      <w:r w:rsidRPr="00A55B53">
        <w:rPr>
          <w:b w:val="0"/>
          <w:szCs w:val="24"/>
        </w:rPr>
        <w:t>Semnătura superiorului direct</w:t>
      </w:r>
    </w:p>
    <w:p w:rsidR="00DF3940" w:rsidRPr="00A55B53" w:rsidRDefault="00DF3940" w:rsidP="00DF3940">
      <w:pPr>
        <w:ind w:left="900"/>
        <w:jc w:val="both"/>
        <w:rPr>
          <w:b/>
        </w:rPr>
      </w:pPr>
    </w:p>
    <w:p w:rsidR="00DF3940" w:rsidRDefault="00DF3940" w:rsidP="00DF3940">
      <w:pPr>
        <w:ind w:left="540"/>
        <w:jc w:val="center"/>
        <w:rPr>
          <w:b/>
        </w:rPr>
      </w:pPr>
      <w:r w:rsidRPr="00A55B53">
        <w:rPr>
          <w:b/>
        </w:rPr>
        <w:t>APROBAT,</w:t>
      </w:r>
    </w:p>
    <w:p w:rsidR="00DF3940" w:rsidRDefault="00DF3940" w:rsidP="00DF3940">
      <w:pPr>
        <w:ind w:left="540"/>
        <w:jc w:val="center"/>
        <w:rPr>
          <w:b/>
        </w:rPr>
      </w:pPr>
      <w:r w:rsidRPr="00A55B53">
        <w:rPr>
          <w:b/>
        </w:rPr>
        <w:t xml:space="preserve">Data </w:t>
      </w:r>
    </w:p>
    <w:p w:rsidR="00DF3940" w:rsidRPr="0029518B" w:rsidRDefault="00DF3940" w:rsidP="00DF3940">
      <w:pPr>
        <w:ind w:left="900"/>
        <w:jc w:val="center"/>
        <w:rPr>
          <w:b/>
        </w:rPr>
      </w:pPr>
      <w:r>
        <w:rPr>
          <w:b/>
        </w:rPr>
        <w:t>Semnătura directorului</w:t>
      </w:r>
      <w:r w:rsidRPr="0029518B">
        <w:rPr>
          <w:b/>
        </w:rPr>
        <w:t xml:space="preserve"> general</w:t>
      </w:r>
    </w:p>
    <w:p w:rsidR="00DF3940" w:rsidRPr="0029518B" w:rsidRDefault="00DF3940" w:rsidP="00DF3940">
      <w:pPr>
        <w:ind w:left="900"/>
        <w:jc w:val="center"/>
      </w:pPr>
      <w:r w:rsidRPr="0029518B">
        <w:rPr>
          <w:rStyle w:val="bcu-black"/>
          <w:b/>
          <w:bCs/>
        </w:rPr>
        <w:t>Conf</w:t>
      </w:r>
      <w:r>
        <w:rPr>
          <w:rStyle w:val="Strong"/>
        </w:rPr>
        <w:t xml:space="preserve">. univ. dr. </w:t>
      </w:r>
      <w:r w:rsidRPr="0029518B">
        <w:rPr>
          <w:rStyle w:val="Strong"/>
        </w:rPr>
        <w:t>Șerdan-Orga</w:t>
      </w:r>
      <w:r>
        <w:rPr>
          <w:rStyle w:val="Strong"/>
        </w:rPr>
        <w:t xml:space="preserve"> Valentin-Gabriel</w:t>
      </w:r>
    </w:p>
    <w:p w:rsidR="00DF3940" w:rsidRDefault="00DF3940" w:rsidP="00DF3940">
      <w:pPr>
        <w:ind w:left="360"/>
        <w:jc w:val="both"/>
      </w:pPr>
    </w:p>
    <w:p w:rsidR="00DF3940" w:rsidRDefault="00DF3940" w:rsidP="00DF3940">
      <w:pPr>
        <w:ind w:firstLine="360"/>
        <w:jc w:val="both"/>
      </w:pPr>
      <w:r>
        <w:tab/>
      </w:r>
      <w:r>
        <w:tab/>
      </w:r>
    </w:p>
    <w:p w:rsidR="00DF3940" w:rsidRDefault="00DF3940" w:rsidP="00DF3940">
      <w:pPr>
        <w:jc w:val="both"/>
      </w:pPr>
      <w:r>
        <w:tab/>
      </w:r>
    </w:p>
    <w:p w:rsidR="0075793D" w:rsidRDefault="0075793D"/>
    <w:sectPr w:rsidR="0075793D">
      <w:pgSz w:w="11909" w:h="16834" w:code="9"/>
      <w:pgMar w:top="902" w:right="907" w:bottom="902" w:left="162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8F0"/>
    <w:multiLevelType w:val="hybridMultilevel"/>
    <w:tmpl w:val="E392152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A287A3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71B721A"/>
    <w:multiLevelType w:val="hybridMultilevel"/>
    <w:tmpl w:val="2006F6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C4439A"/>
    <w:multiLevelType w:val="hybridMultilevel"/>
    <w:tmpl w:val="5FC8DAD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6CFD7E27"/>
    <w:multiLevelType w:val="hybridMultilevel"/>
    <w:tmpl w:val="AB7662AE"/>
    <w:lvl w:ilvl="0" w:tplc="989A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746A6"/>
    <w:multiLevelType w:val="hybridMultilevel"/>
    <w:tmpl w:val="42CC0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243CCC"/>
    <w:multiLevelType w:val="hybridMultilevel"/>
    <w:tmpl w:val="3F74D4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E5D0AE4"/>
    <w:multiLevelType w:val="hybridMultilevel"/>
    <w:tmpl w:val="08A01F3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40"/>
    <w:rsid w:val="0029417D"/>
    <w:rsid w:val="0075793D"/>
    <w:rsid w:val="00B42151"/>
    <w:rsid w:val="00DF3940"/>
    <w:rsid w:val="00E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3940"/>
    <w:pPr>
      <w:keepNext/>
      <w:jc w:val="center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DF3940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39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394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F3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F3940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F3940"/>
    <w:rPr>
      <w:b/>
      <w:bCs/>
    </w:rPr>
  </w:style>
  <w:style w:type="character" w:customStyle="1" w:styleId="bcu-black">
    <w:name w:val="bcu-black"/>
    <w:basedOn w:val="DefaultParagraphFont"/>
    <w:rsid w:val="00DF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2017-07-04T07:08:00Z</dcterms:created>
  <dcterms:modified xsi:type="dcterms:W3CDTF">2017-07-04T07:43:00Z</dcterms:modified>
</cp:coreProperties>
</file>